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09 Upgrading Older Systems to the Super factory image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Note:</ns0:t>
        <ns0:br/>
        <ns0:t>If you are Nvidia Jetson Orin Nano Super Kit purchased before 2025, your Jetson device may not be compatible with Seeed pre-assembly with the Jetpack 6.2 SSD. We suggest that after SSD access to Jetson, refer to the 03 Burning Jetpack System (experimental version) to reburn the system.</ns0:t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等线" ns0:ascii="Arial" ns0:cs="Arial" ns0:hAnsi="Arial"/>
          <ns0:sz ns0:val="22"/>
        </ns0:rPr>
      </ns0:r>
      <ns0:hyperlink ns1:id="rId4">
        <ns0:r>
          <ns0:rPr>
            <ns0:rFonts ns0:eastAsia="等线" ns0:ascii="Arial" ns0:cs="Arial" ns0:hAnsi="Arial"/>
            <ns0:color ns0:val="3370ff"/>
            <ns0:sz ns0:val="22"/>
          </ns0:rPr>
          <ns0:t xml:space="preserve">03 Burn JetPack system (experimental version)</ns0:t>
        </ns0:r>
      </ns0:hyperlink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5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PZ4xw5KQfiWtYIkUMJgcCwqNn8e" TargetMode="Externa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2026-03-31T03:03:51Z</dcterms:created>
  <dc:creator>Apache POI</dc:creator>
</cp:coreProperties>
</file>